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采购需求</w:t>
      </w:r>
    </w:p>
    <w:tbl>
      <w:tblPr>
        <w:tblStyle w:val="4"/>
        <w:tblW w:w="101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69"/>
        <w:gridCol w:w="6844"/>
        <w:gridCol w:w="731"/>
        <w:gridCol w:w="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货物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6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技术参数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UPS主机</w:t>
            </w:r>
          </w:p>
        </w:tc>
        <w:tc>
          <w:tcPr>
            <w:tcW w:w="68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1、30KVA支持立式安装与标准19英寸机柜机架式安装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超高功率密度，高度仅3U，输入电压范围：138~485（线电压）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输入频率范围（Hz）：40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70。输出额定电压(Vac) ：360/380/400/415(线电压）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整机效率：96%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（提供彩页证明）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2、输入输出兼容33/31制式，配置灵活，适应用户现场配电需求；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3、输出PF高达1，业界最高带载能力，节省用户设备投资成本与空间成本；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4、电池直流电压输入范围：单体12V电池支持±12～±20节（即±144V～±240V连续可调），现场配置灵活。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（提供彩页证明）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5、具有LCD+LED指示的操作界面，实时记录工作状态和运行信息，管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理更加直观；操作界面要求配备手动双键开关机按钮，防止误操作发生。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提供显示面板实物照片证明材料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)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6、标配MODBUS通信，满足用户现场集成化通信监控需求；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为了满足现场配电要求，便于设备实现不断电的前提下进行主机维护更换，主机和配电采取分离设计，UPS主机可采用搭载市电、旁路、输出与维护旁路四个断路器的配电箱，且配电箱应具有示意配电开关电气关系，风格与主机保持一致。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蓄电池</w:t>
            </w:r>
          </w:p>
        </w:tc>
        <w:tc>
          <w:tcPr>
            <w:tcW w:w="68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12V120AH，高可靠的专业阀控密封式设计，有效确保电池不漏（渗）液、无酸雾、不腐蚀。充电时产生的气体基本被回收还原成电解液，使用时无需加水、补液和测量电解液比重为了保证产品品质及系统的可靠性，可在-15℃～+50℃的温度条件下工作.电池内阻小于常规电池.可进行大电流放电，优质高纯度材料，每月小于4％的自放电电流，减轻客户电池维护工作。蓄电池的安全阀有自动开启和关闭的功能。必须采用技术成熟型产品，12V蓄电池的设计寿命达5年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、蓄电池生产厂家针对此项目出具相应的承诺文件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售后服务承诺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比选响应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人所投的UPS和蓄电池考虑产品售后因素要求为统一生产厂家。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电池柜</w:t>
            </w:r>
          </w:p>
        </w:tc>
        <w:tc>
          <w:tcPr>
            <w:tcW w:w="6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可安装32节电池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，配套。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辅材</w:t>
            </w:r>
          </w:p>
        </w:tc>
        <w:tc>
          <w:tcPr>
            <w:tcW w:w="6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连接线缆、承重底座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套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3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I1YjMzNzU1MGU0NTliYzYxY2RiZWM1MzEwMGQifQ=="/>
  </w:docVars>
  <w:rsids>
    <w:rsidRoot w:val="37971418"/>
    <w:rsid w:val="05B64EE1"/>
    <w:rsid w:val="0AD97241"/>
    <w:rsid w:val="37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2022-09-14T10:04:00Z</dcterms:created>
  <dc:creator>兔子爱上了窝边草</dc:creator>
  <cp:lastModifiedBy>WPS_1528036561</cp:lastModifiedBy>
  <cp:lastPrinted>2022-09-16T03:53:00Z</cp:lastPrinted>
  <dcterms:modified xsi:type="dcterms:W3CDTF">2022-09-16T03:53:02Z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083735BECC654B7E858BF7D06297BAD9</vt:lpwstr>
  </property>
</Properties>
</file>