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10B65">
      <w:p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采购需求</w:t>
      </w:r>
    </w:p>
    <w:p w14:paraId="0F4791F0">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前注：</w:t>
      </w:r>
    </w:p>
    <w:p w14:paraId="3315BCC6">
      <w:pPr>
        <w:spacing w:line="360" w:lineRule="auto"/>
        <w:ind w:firstLine="480" w:firstLineChars="200"/>
        <w:rPr>
          <w:rFonts w:ascii="宋体" w:hAnsi="宋体" w:eastAsia="宋体"/>
          <w:color w:val="auto"/>
          <w:sz w:val="24"/>
          <w:szCs w:val="18"/>
          <w:highlight w:val="none"/>
        </w:rPr>
      </w:pPr>
      <w:r>
        <w:rPr>
          <w:rFonts w:hint="eastAsia" w:asciiTheme="minorEastAsia" w:hAnsiTheme="minorEastAsia" w:eastAsiaTheme="minorEastAsia"/>
          <w:color w:val="auto"/>
          <w:sz w:val="24"/>
          <w:highlight w:val="none"/>
        </w:rPr>
        <w:t>1.</w:t>
      </w:r>
      <w:r>
        <w:rPr>
          <w:rFonts w:ascii="宋体" w:hAnsi="宋体" w:eastAsia="宋体"/>
          <w:color w:val="auto"/>
          <w:sz w:val="24"/>
          <w:szCs w:val="18"/>
          <w:highlight w:val="none"/>
        </w:rPr>
        <w:t>根据《</w:t>
      </w:r>
      <w:r>
        <w:rPr>
          <w:rFonts w:hint="eastAsia" w:ascii="宋体" w:hAnsi="宋体" w:eastAsia="宋体"/>
          <w:color w:val="auto"/>
          <w:sz w:val="24"/>
          <w:szCs w:val="18"/>
          <w:highlight w:val="none"/>
        </w:rPr>
        <w:t>政府采购进口产品管理办法</w:t>
      </w:r>
      <w:r>
        <w:rPr>
          <w:rFonts w:ascii="宋体" w:hAnsi="宋体" w:eastAsia="宋体"/>
          <w:color w:val="auto"/>
          <w:sz w:val="24"/>
          <w:szCs w:val="18"/>
          <w:highlight w:val="none"/>
        </w:rPr>
        <w:t>》及政府采购管理部门的相关规定，下列采购需求中</w:t>
      </w:r>
      <w:r>
        <w:rPr>
          <w:rFonts w:hint="eastAsia" w:ascii="宋体" w:hAnsi="宋体" w:eastAsia="宋体"/>
          <w:color w:val="auto"/>
          <w:sz w:val="24"/>
          <w:szCs w:val="18"/>
          <w:highlight w:val="none"/>
        </w:rPr>
        <w:t>标注进口产品的货物均</w:t>
      </w:r>
      <w:r>
        <w:rPr>
          <w:rFonts w:ascii="宋体" w:hAnsi="宋体" w:eastAsia="宋体"/>
          <w:color w:val="auto"/>
          <w:sz w:val="24"/>
          <w:szCs w:val="18"/>
          <w:highlight w:val="none"/>
        </w:rPr>
        <w:t>已履行相关论证手续，经核准采购进口</w:t>
      </w:r>
      <w:r>
        <w:rPr>
          <w:rFonts w:hint="eastAsia" w:ascii="宋体" w:hAnsi="宋体" w:eastAsia="宋体"/>
          <w:color w:val="auto"/>
          <w:sz w:val="24"/>
          <w:szCs w:val="18"/>
          <w:highlight w:val="none"/>
        </w:rPr>
        <w:t>产品</w:t>
      </w:r>
      <w:r>
        <w:rPr>
          <w:rFonts w:ascii="宋体" w:hAnsi="宋体" w:eastAsia="宋体"/>
          <w:color w:val="auto"/>
          <w:sz w:val="24"/>
          <w:szCs w:val="18"/>
          <w:highlight w:val="none"/>
        </w:rPr>
        <w:t>，但不限制满足</w:t>
      </w:r>
      <w:r>
        <w:rPr>
          <w:rFonts w:hint="eastAsia" w:ascii="宋体" w:hAnsi="宋体" w:eastAsia="宋体"/>
          <w:color w:val="auto"/>
          <w:sz w:val="24"/>
          <w:szCs w:val="18"/>
          <w:highlight w:val="none"/>
        </w:rPr>
        <w:t>谈判</w:t>
      </w:r>
      <w:r>
        <w:rPr>
          <w:rFonts w:ascii="宋体" w:hAnsi="宋体" w:eastAsia="宋体"/>
          <w:color w:val="auto"/>
          <w:sz w:val="24"/>
          <w:szCs w:val="18"/>
          <w:highlight w:val="none"/>
        </w:rPr>
        <w:t>文件要求的国内产品参与竞争</w:t>
      </w:r>
      <w:r>
        <w:rPr>
          <w:rFonts w:hint="eastAsia" w:ascii="宋体" w:hAnsi="宋体" w:eastAsia="宋体"/>
          <w:color w:val="auto"/>
          <w:sz w:val="24"/>
          <w:szCs w:val="18"/>
          <w:highlight w:val="none"/>
        </w:rPr>
        <w:t>。未标注进口产品的货物均</w:t>
      </w:r>
      <w:r>
        <w:rPr>
          <w:rFonts w:ascii="宋体" w:hAnsi="宋体" w:eastAsia="宋体"/>
          <w:color w:val="auto"/>
          <w:sz w:val="24"/>
          <w:szCs w:val="18"/>
          <w:highlight w:val="none"/>
        </w:rPr>
        <w:t>为拒绝采购进口产品</w:t>
      </w:r>
      <w:r>
        <w:rPr>
          <w:rFonts w:hint="eastAsia" w:ascii="宋体" w:hAnsi="宋体" w:eastAsia="宋体"/>
          <w:color w:val="auto"/>
          <w:sz w:val="24"/>
          <w:szCs w:val="18"/>
          <w:highlight w:val="none"/>
        </w:rPr>
        <w:t>。</w:t>
      </w:r>
    </w:p>
    <w:p w14:paraId="25AC024B">
      <w:pPr>
        <w:spacing w:line="360" w:lineRule="auto"/>
        <w:ind w:firstLine="435"/>
        <w:rPr>
          <w:rFonts w:hint="eastAsia" w:ascii="宋体" w:hAnsi="宋体" w:eastAsia="宋体"/>
          <w:color w:val="auto"/>
          <w:sz w:val="24"/>
          <w:szCs w:val="18"/>
          <w:highlight w:val="yellow"/>
        </w:rPr>
      </w:pPr>
      <w:r>
        <w:rPr>
          <w:rFonts w:hint="eastAsia" w:ascii="宋体" w:hAnsi="宋体" w:eastAsia="宋体" w:cs="宋体"/>
          <w:color w:val="auto"/>
          <w:sz w:val="24"/>
          <w:szCs w:val="24"/>
          <w:highlight w:val="none"/>
        </w:rPr>
        <w:t>2.</w:t>
      </w:r>
      <w:r>
        <w:rPr>
          <w:rFonts w:ascii="宋体" w:hAnsi="宋体" w:eastAsia="宋体" w:cs="宋体"/>
          <w:color w:val="auto"/>
          <w:sz w:val="24"/>
          <w:szCs w:val="24"/>
          <w:highlight w:val="none"/>
        </w:rPr>
        <w:t>政府采购政策（包括但不限于下列具体政策要求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63FC46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3C2085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495D2C8E">
      <w:pPr>
        <w:spacing w:line="360" w:lineRule="auto"/>
        <w:ind w:firstLine="437"/>
        <w:outlineLvl w:val="1"/>
        <w:rPr>
          <w:rFonts w:ascii="宋体" w:hAnsi="宋体" w:eastAsia="宋体"/>
          <w:b/>
          <w:color w:val="auto"/>
          <w:sz w:val="24"/>
          <w:szCs w:val="18"/>
          <w:highlight w:val="none"/>
        </w:rPr>
      </w:pPr>
      <w:bookmarkStart w:id="0" w:name="_Toc20480"/>
      <w:bookmarkStart w:id="1" w:name="_Toc26457"/>
      <w:r>
        <w:rPr>
          <w:rFonts w:hint="eastAsia" w:ascii="宋体" w:hAnsi="宋体" w:eastAsia="宋体"/>
          <w:b/>
          <w:color w:val="auto"/>
          <w:sz w:val="24"/>
          <w:szCs w:val="18"/>
          <w:highlight w:val="none"/>
        </w:rPr>
        <w:t>一、采购需求前附表</w:t>
      </w:r>
      <w:bookmarkEnd w:id="0"/>
      <w:bookmarkEnd w:id="1"/>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3305"/>
        <w:gridCol w:w="9649"/>
      </w:tblGrid>
      <w:tr w14:paraId="6F16C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45" w:type="pct"/>
            <w:vAlign w:val="center"/>
          </w:tcPr>
          <w:p w14:paraId="4AEF25BC">
            <w:pPr>
              <w:pStyle w:val="19"/>
              <w:pBdr>
                <w:bottom w:val="none" w:color="auto" w:sz="0" w:space="0"/>
              </w:pBdr>
              <w:tabs>
                <w:tab w:val="clear" w:pos="4153"/>
                <w:tab w:val="clear" w:pos="8306"/>
              </w:tabs>
              <w:adjustRightInd/>
              <w:spacing w:line="240" w:lineRule="auto"/>
              <w:textAlignment w:val="auto"/>
              <w:rPr>
                <w:rFonts w:ascii="宋体" w:hAnsi="宋体" w:eastAsia="宋体"/>
                <w:b/>
                <w:color w:val="auto"/>
                <w:kern w:val="2"/>
                <w:highlight w:val="none"/>
              </w:rPr>
            </w:pPr>
            <w:r>
              <w:rPr>
                <w:rFonts w:hint="eastAsia" w:ascii="宋体" w:hAnsi="宋体" w:eastAsia="宋体"/>
                <w:b/>
                <w:color w:val="auto"/>
                <w:kern w:val="2"/>
                <w:highlight w:val="none"/>
              </w:rPr>
              <w:t>序号</w:t>
            </w:r>
          </w:p>
        </w:tc>
        <w:tc>
          <w:tcPr>
            <w:tcW w:w="1162" w:type="pct"/>
            <w:vAlign w:val="center"/>
          </w:tcPr>
          <w:p w14:paraId="48D557AA">
            <w:pPr>
              <w:pStyle w:val="20"/>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392" w:type="pct"/>
            <w:vAlign w:val="center"/>
          </w:tcPr>
          <w:p w14:paraId="237D1F32">
            <w:pPr>
              <w:pStyle w:val="20"/>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0F9C6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45" w:type="pct"/>
            <w:vAlign w:val="center"/>
          </w:tcPr>
          <w:p w14:paraId="492782A5">
            <w:pPr>
              <w:pStyle w:val="19"/>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1162" w:type="pct"/>
            <w:vAlign w:val="center"/>
          </w:tcPr>
          <w:p w14:paraId="5651466B">
            <w:pPr>
              <w:pStyle w:val="20"/>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392" w:type="pct"/>
            <w:vAlign w:val="center"/>
          </w:tcPr>
          <w:p w14:paraId="7ABD8D79">
            <w:pPr>
              <w:spacing w:line="360" w:lineRule="auto"/>
              <w:ind w:left="0" w:leftChars="0" w:firstLine="420" w:firstLineChars="175"/>
              <w:jc w:val="both"/>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1、</w:t>
            </w:r>
            <w:r>
              <w:rPr>
                <w:rFonts w:hint="eastAsia" w:cs="Times New Roman" w:asciiTheme="minorEastAsia" w:hAnsiTheme="minorEastAsia" w:eastAsiaTheme="minorEastAsia"/>
                <w:color w:val="auto"/>
                <w:sz w:val="24"/>
                <w:highlight w:val="none"/>
                <w:lang w:val="en-US" w:eastAsia="zh-CN"/>
              </w:rPr>
              <w:t>每批货款均在该批货物</w:t>
            </w:r>
            <w:r>
              <w:rPr>
                <w:rFonts w:hint="eastAsia" w:cs="Times New Roman" w:asciiTheme="minorEastAsia" w:hAnsiTheme="minorEastAsia" w:eastAsiaTheme="minorEastAsia"/>
                <w:color w:val="auto"/>
                <w:sz w:val="24"/>
                <w:highlight w:val="none"/>
              </w:rPr>
              <w:t>验收合格后付清。</w:t>
            </w:r>
          </w:p>
          <w:p w14:paraId="1A5FB21F">
            <w:pPr>
              <w:spacing w:line="360" w:lineRule="auto"/>
              <w:ind w:left="0" w:leftChars="0" w:firstLine="420" w:firstLineChars="175"/>
              <w:jc w:val="both"/>
              <w:rPr>
                <w:rFonts w:ascii="宋体" w:hAnsi="宋体" w:eastAsia="宋体"/>
                <w:b w:val="0"/>
                <w:color w:val="auto"/>
                <w:sz w:val="24"/>
                <w:highlight w:val="none"/>
                <w:u w:val="single"/>
              </w:rPr>
            </w:pPr>
            <w:r>
              <w:rPr>
                <w:rFonts w:hint="eastAsia" w:cs="Times New Roman" w:asciiTheme="minorEastAsia" w:hAnsiTheme="minorEastAsia" w:eastAsiaTheme="minorEastAsia"/>
                <w:color w:val="auto"/>
                <w:sz w:val="24"/>
                <w:highlight w:val="none"/>
              </w:rPr>
              <w:t>2、如</w:t>
            </w:r>
            <w:r>
              <w:rPr>
                <w:rFonts w:hint="eastAsia" w:cs="Times New Roman" w:asciiTheme="minorEastAsia" w:hAnsiTheme="minorEastAsia" w:eastAsiaTheme="minorEastAsia"/>
                <w:color w:val="auto"/>
                <w:sz w:val="24"/>
                <w:highlight w:val="none"/>
                <w:lang w:val="en-US" w:eastAsia="zh-CN"/>
              </w:rPr>
              <w:t>成交</w:t>
            </w:r>
            <w:r>
              <w:rPr>
                <w:rFonts w:hint="eastAsia" w:cs="Times New Roman" w:asciiTheme="minorEastAsia" w:hAnsiTheme="minorEastAsia" w:eastAsiaTheme="minorEastAsia"/>
                <w:color w:val="auto"/>
                <w:sz w:val="24"/>
                <w:highlight w:val="none"/>
              </w:rPr>
              <w:t>供应商为中小微企业，合同签订生效后先支付合同金额的40%预付款，</w:t>
            </w:r>
            <w:r>
              <w:rPr>
                <w:rFonts w:hint="eastAsia" w:cs="Times New Roman" w:asciiTheme="minorEastAsia" w:hAnsiTheme="minorEastAsia" w:eastAsiaTheme="minorEastAsia"/>
                <w:color w:val="auto"/>
                <w:sz w:val="24"/>
                <w:highlight w:val="none"/>
                <w:lang w:val="en-US" w:eastAsia="zh-CN"/>
              </w:rPr>
              <w:t>在预付款支付之前，成交人须向采购人提供同等金额的预付款保函</w:t>
            </w:r>
            <w:r>
              <w:rPr>
                <w:rFonts w:hint="eastAsia" w:cs="Times New Roman" w:asciiTheme="minorEastAsia" w:hAnsiTheme="minorEastAsia" w:eastAsiaTheme="minorEastAsia"/>
                <w:color w:val="auto"/>
                <w:sz w:val="24"/>
                <w:highlight w:val="none"/>
                <w:lang w:eastAsia="zh-CN"/>
              </w:rPr>
              <w:t>；</w:t>
            </w:r>
            <w:r>
              <w:rPr>
                <w:rFonts w:hint="eastAsia" w:cs="Times New Roman" w:asciiTheme="minorEastAsia" w:hAnsiTheme="minorEastAsia" w:eastAsiaTheme="minorEastAsia"/>
                <w:color w:val="auto"/>
                <w:sz w:val="24"/>
                <w:highlight w:val="none"/>
                <w:lang w:val="en-US" w:eastAsia="zh-CN"/>
              </w:rPr>
              <w:t>待预付款使用完毕后，剩余货物均在每批产品</w:t>
            </w:r>
            <w:r>
              <w:rPr>
                <w:rFonts w:hint="eastAsia" w:cs="Times New Roman" w:asciiTheme="minorEastAsia" w:hAnsiTheme="minorEastAsia" w:eastAsiaTheme="minorEastAsia"/>
                <w:color w:val="auto"/>
                <w:sz w:val="24"/>
                <w:highlight w:val="none"/>
              </w:rPr>
              <w:t>验收合格后付清</w:t>
            </w:r>
            <w:r>
              <w:rPr>
                <w:rFonts w:hint="eastAsia" w:cs="Times New Roman" w:asciiTheme="minorEastAsia" w:hAnsiTheme="minorEastAsia" w:eastAsiaTheme="minorEastAsia"/>
                <w:color w:val="auto"/>
                <w:sz w:val="24"/>
                <w:highlight w:val="none"/>
                <w:lang w:val="en-US" w:eastAsia="zh-CN"/>
              </w:rPr>
              <w:t>该批货款</w:t>
            </w:r>
            <w:r>
              <w:rPr>
                <w:rFonts w:hint="eastAsia" w:cs="Times New Roman" w:asciiTheme="minorEastAsia" w:hAnsiTheme="minorEastAsia" w:eastAsiaTheme="minorEastAsia"/>
                <w:color w:val="auto"/>
                <w:sz w:val="24"/>
                <w:highlight w:val="none"/>
              </w:rPr>
              <w:t>。</w:t>
            </w:r>
          </w:p>
        </w:tc>
      </w:tr>
      <w:tr w14:paraId="36BD3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45" w:type="pct"/>
            <w:vAlign w:val="center"/>
          </w:tcPr>
          <w:p w14:paraId="0E134CE7">
            <w:pPr>
              <w:pStyle w:val="19"/>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1162" w:type="pct"/>
            <w:vAlign w:val="center"/>
          </w:tcPr>
          <w:p w14:paraId="45DF711E">
            <w:pPr>
              <w:pStyle w:val="20"/>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供货及安装地点</w:t>
            </w:r>
          </w:p>
        </w:tc>
        <w:tc>
          <w:tcPr>
            <w:tcW w:w="3392" w:type="pct"/>
            <w:vAlign w:val="center"/>
          </w:tcPr>
          <w:p w14:paraId="5C73D11D">
            <w:pPr>
              <w:jc w:val="center"/>
              <w:rPr>
                <w:rFonts w:ascii="宋体" w:hAnsi="宋体" w:eastAsia="宋体"/>
                <w:b w:val="0"/>
                <w:color w:val="auto"/>
                <w:sz w:val="24"/>
                <w:highlight w:val="none"/>
              </w:rPr>
            </w:pPr>
            <w:r>
              <w:rPr>
                <w:rFonts w:hint="eastAsia" w:ascii="宋体" w:hAnsi="宋体" w:eastAsia="宋体" w:cs="Times New Roman"/>
                <w:color w:val="auto"/>
                <w:sz w:val="24"/>
                <w:highlight w:val="none"/>
                <w:lang w:val="en-US" w:eastAsia="zh-CN"/>
              </w:rPr>
              <w:t>安庆红十字中心血站</w:t>
            </w:r>
          </w:p>
        </w:tc>
      </w:tr>
      <w:tr w14:paraId="3C1E4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45" w:type="pct"/>
            <w:vAlign w:val="center"/>
          </w:tcPr>
          <w:p w14:paraId="51385D4A">
            <w:pPr>
              <w:pStyle w:val="19"/>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1162" w:type="pct"/>
            <w:vAlign w:val="center"/>
          </w:tcPr>
          <w:p w14:paraId="7D34C194">
            <w:pPr>
              <w:pStyle w:val="20"/>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供货及安装期限</w:t>
            </w:r>
          </w:p>
        </w:tc>
        <w:tc>
          <w:tcPr>
            <w:tcW w:w="3392" w:type="pct"/>
            <w:vAlign w:val="center"/>
          </w:tcPr>
          <w:p w14:paraId="67877E02">
            <w:pPr>
              <w:jc w:val="center"/>
              <w:rPr>
                <w:rFonts w:ascii="宋体" w:hAnsi="宋体" w:eastAsia="宋体"/>
                <w:b w:val="0"/>
                <w:color w:val="auto"/>
                <w:sz w:val="24"/>
                <w:highlight w:val="none"/>
              </w:rPr>
            </w:pPr>
            <w:r>
              <w:rPr>
                <w:rFonts w:hint="eastAsia" w:ascii="宋体" w:hAnsi="宋体" w:eastAsia="宋体" w:cs="Times New Roman"/>
                <w:color w:val="auto"/>
                <w:sz w:val="24"/>
                <w:highlight w:val="none"/>
                <w:lang w:val="en-US" w:eastAsia="zh-CN"/>
              </w:rPr>
              <w:t>合同签订后365日历天内,按采购人要求分批次供货。</w:t>
            </w:r>
          </w:p>
        </w:tc>
      </w:tr>
      <w:tr w14:paraId="6F1DF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45" w:type="pct"/>
            <w:vAlign w:val="center"/>
          </w:tcPr>
          <w:p w14:paraId="48385773">
            <w:pPr>
              <w:pStyle w:val="19"/>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4</w:t>
            </w:r>
          </w:p>
        </w:tc>
        <w:tc>
          <w:tcPr>
            <w:tcW w:w="1162" w:type="pct"/>
            <w:vAlign w:val="center"/>
          </w:tcPr>
          <w:p w14:paraId="6FB6E8C2">
            <w:pPr>
              <w:pStyle w:val="20"/>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质保期</w:t>
            </w:r>
          </w:p>
        </w:tc>
        <w:tc>
          <w:tcPr>
            <w:tcW w:w="3392" w:type="pct"/>
            <w:vAlign w:val="center"/>
          </w:tcPr>
          <w:p w14:paraId="666C6E58">
            <w:pPr>
              <w:jc w:val="center"/>
              <w:rPr>
                <w:rFonts w:ascii="宋体" w:hAnsi="宋体" w:eastAsia="宋体"/>
                <w:b w:val="0"/>
                <w:color w:val="auto"/>
                <w:sz w:val="24"/>
                <w:highlight w:val="none"/>
              </w:rPr>
            </w:pPr>
            <w:r>
              <w:rPr>
                <w:rFonts w:hint="eastAsia" w:ascii="宋体" w:hAnsi="宋体" w:cs="Times New Roman"/>
                <w:color w:val="auto"/>
                <w:sz w:val="24"/>
                <w:highlight w:val="none"/>
                <w:lang w:val="en-US" w:eastAsia="zh-CN"/>
              </w:rPr>
              <w:t>一年，自每批货物验收合格后算起。</w:t>
            </w:r>
          </w:p>
        </w:tc>
      </w:tr>
    </w:tbl>
    <w:p w14:paraId="443B3981">
      <w:pPr>
        <w:spacing w:line="360" w:lineRule="auto"/>
        <w:ind w:firstLine="437"/>
        <w:outlineLvl w:val="1"/>
        <w:rPr>
          <w:rFonts w:hint="eastAsia" w:ascii="宋体" w:hAnsi="宋体" w:eastAsia="宋体"/>
          <w:b/>
          <w:bCs/>
          <w:color w:val="auto"/>
          <w:sz w:val="24"/>
          <w:szCs w:val="18"/>
          <w:highlight w:val="none"/>
        </w:rPr>
      </w:pPr>
      <w:bookmarkStart w:id="2" w:name="_Toc8981"/>
      <w:bookmarkStart w:id="3" w:name="_Toc25805"/>
      <w:r>
        <w:rPr>
          <w:rFonts w:hint="eastAsia" w:ascii="宋体" w:hAnsi="宋体" w:eastAsia="宋体"/>
          <w:b/>
          <w:bCs/>
          <w:color w:val="auto"/>
          <w:sz w:val="24"/>
          <w:szCs w:val="18"/>
          <w:highlight w:val="none"/>
        </w:rPr>
        <w:t>二、货物需求</w:t>
      </w:r>
      <w:bookmarkEnd w:id="2"/>
      <w:bookmarkEnd w:id="3"/>
    </w:p>
    <w:p w14:paraId="74B2ECD7">
      <w:pPr>
        <w:pStyle w:val="21"/>
        <w:ind w:left="435" w:leftChars="207" w:firstLine="72" w:firstLineChars="30"/>
        <w:rPr>
          <w:rFonts w:hint="default" w:eastAsia="宋体"/>
          <w:color w:val="auto"/>
          <w:lang w:val="en-US" w:eastAsia="zh-CN"/>
        </w:rPr>
      </w:pPr>
      <w:r>
        <w:rPr>
          <w:rFonts w:hint="eastAsia" w:ascii="宋体" w:hAnsi="宋体" w:eastAsia="宋体"/>
          <w:b/>
          <w:bCs/>
          <w:color w:val="auto"/>
          <w:sz w:val="24"/>
          <w:szCs w:val="18"/>
          <w:highlight w:val="none"/>
          <w:lang w:val="en-US" w:eastAsia="zh-CN"/>
        </w:rPr>
        <w:t>第一包 血小板分离器采购</w:t>
      </w: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1830"/>
        <w:gridCol w:w="7247"/>
        <w:gridCol w:w="1017"/>
        <w:gridCol w:w="821"/>
        <w:gridCol w:w="1140"/>
        <w:gridCol w:w="1219"/>
      </w:tblGrid>
      <w:tr w14:paraId="1D90C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pct"/>
            <w:vAlign w:val="center"/>
          </w:tcPr>
          <w:p w14:paraId="6A015517">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644" w:type="pct"/>
            <w:vAlign w:val="center"/>
          </w:tcPr>
          <w:p w14:paraId="439B0F9F">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货物名称</w:t>
            </w:r>
          </w:p>
        </w:tc>
        <w:tc>
          <w:tcPr>
            <w:tcW w:w="2550" w:type="pct"/>
            <w:vAlign w:val="center"/>
          </w:tcPr>
          <w:p w14:paraId="33B017A5">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技术参数及要求</w:t>
            </w:r>
          </w:p>
        </w:tc>
        <w:tc>
          <w:tcPr>
            <w:tcW w:w="358" w:type="pct"/>
            <w:vAlign w:val="center"/>
          </w:tcPr>
          <w:p w14:paraId="091FDC11">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数量（单位）</w:t>
            </w:r>
          </w:p>
        </w:tc>
        <w:tc>
          <w:tcPr>
            <w:tcW w:w="289" w:type="pct"/>
            <w:vAlign w:val="center"/>
          </w:tcPr>
          <w:p w14:paraId="4C0622FF">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所属行业</w:t>
            </w:r>
          </w:p>
        </w:tc>
        <w:tc>
          <w:tcPr>
            <w:tcW w:w="401" w:type="pct"/>
            <w:vAlign w:val="center"/>
          </w:tcPr>
          <w:p w14:paraId="2686811C">
            <w:pPr>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是否为核心产品</w:t>
            </w:r>
          </w:p>
        </w:tc>
        <w:tc>
          <w:tcPr>
            <w:tcW w:w="427" w:type="pct"/>
            <w:vAlign w:val="center"/>
          </w:tcPr>
          <w:p w14:paraId="0984D2A4">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6E77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9" w:type="pct"/>
            <w:vAlign w:val="center"/>
          </w:tcPr>
          <w:p w14:paraId="13E8CD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44" w:type="pct"/>
            <w:vAlign w:val="center"/>
          </w:tcPr>
          <w:p w14:paraId="17612B84">
            <w:pPr>
              <w:numPr>
                <w:ilvl w:val="0"/>
                <w:numId w:val="0"/>
              </w:numPr>
              <w:ind w:left="0" w:leftChars="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 w:val="0"/>
                <w:bCs w:val="0"/>
                <w:color w:val="auto"/>
                <w:sz w:val="21"/>
                <w:szCs w:val="21"/>
                <w:vertAlign w:val="baseline"/>
                <w:lang w:val="en-US" w:eastAsia="zh-CN"/>
              </w:rPr>
              <w:t>血小板分离器（单人份）</w:t>
            </w:r>
          </w:p>
        </w:tc>
        <w:tc>
          <w:tcPr>
            <w:tcW w:w="2550" w:type="pct"/>
            <w:vAlign w:val="center"/>
          </w:tcPr>
          <w:p w14:paraId="5DD9D8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耗材外包装：密封防压包装，8套/箱</w:t>
            </w:r>
          </w:p>
          <w:p w14:paraId="4ED57F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225ML离心杯,配备17G侧孔双翼穿刺针，配针头保护套，独立全血留样袋，并有全血真空留样器，一个五天1000ML血小板保存袋，配套样本采集和空气清除袋（90ML）,一个1000ML新鲜冰冻血浆袋，一个600ML空气袋，抗凝剂管路配穿刺针和细菌过滤器，盐水补偿管路配有穿刺针和细菌过滤器，耗材可选择血小板和血浆组合采集，单针操作。</w:t>
            </w:r>
          </w:p>
          <w:p w14:paraId="2EA38C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 xml:space="preserve">血小板收集保存袋：袋体厚薄均匀，透气性能好，在22-24摄氏度、不间断震荡条件下可保存血小板五天。其采集保存的血小板产品质量要满足临床治疗标准，单人份治疗量（≥2.5*10 </w:t>
            </w:r>
            <w:r>
              <w:rPr>
                <w:rFonts w:hint="eastAsia" w:ascii="宋体" w:hAnsi="宋体" w:eastAsia="宋体" w:cs="宋体"/>
                <w:color w:val="auto"/>
                <w:sz w:val="21"/>
                <w:szCs w:val="21"/>
                <w:vertAlign w:val="superscript"/>
              </w:rPr>
              <w:t>11</w:t>
            </w:r>
            <w:r>
              <w:rPr>
                <w:rFonts w:hint="eastAsia" w:ascii="宋体" w:hAnsi="宋体" w:eastAsia="宋体" w:cs="宋体"/>
                <w:color w:val="auto"/>
                <w:sz w:val="21"/>
                <w:szCs w:val="21"/>
              </w:rPr>
              <w:t>/袋），其中白细胞混入量≤5.0*10</w:t>
            </w:r>
            <w:r>
              <w:rPr>
                <w:rFonts w:hint="eastAsia" w:ascii="宋体" w:hAnsi="宋体" w:eastAsia="宋体" w:cs="宋体"/>
                <w:color w:val="auto"/>
                <w:sz w:val="21"/>
                <w:szCs w:val="21"/>
                <w:vertAlign w:val="superscript"/>
              </w:rPr>
              <w:t>8</w:t>
            </w:r>
            <w:r>
              <w:rPr>
                <w:rFonts w:hint="eastAsia" w:ascii="宋体" w:hAnsi="宋体" w:eastAsia="宋体" w:cs="宋体"/>
                <w:color w:val="auto"/>
                <w:sz w:val="21"/>
                <w:szCs w:val="21"/>
              </w:rPr>
              <w:t>/袋，红细胞混入量≤8.0*10</w:t>
            </w:r>
            <w:r>
              <w:rPr>
                <w:rFonts w:hint="eastAsia" w:ascii="宋体" w:hAnsi="宋体" w:eastAsia="宋体" w:cs="宋体"/>
                <w:color w:val="auto"/>
                <w:sz w:val="21"/>
                <w:szCs w:val="21"/>
                <w:vertAlign w:val="superscript"/>
              </w:rPr>
              <w:t>9</w:t>
            </w:r>
            <w:r>
              <w:rPr>
                <w:rFonts w:hint="eastAsia" w:ascii="宋体" w:hAnsi="宋体" w:eastAsia="宋体" w:cs="宋体"/>
                <w:color w:val="auto"/>
                <w:sz w:val="21"/>
                <w:szCs w:val="21"/>
              </w:rPr>
              <w:t>/ 袋，耗材要有</w:t>
            </w:r>
            <w:r>
              <w:rPr>
                <w:rFonts w:hint="eastAsia" w:ascii="宋体" w:hAnsi="宋体" w:eastAsia="宋体" w:cs="宋体"/>
                <w:color w:val="auto"/>
                <w:sz w:val="21"/>
                <w:szCs w:val="21"/>
                <w:lang w:val="en-US" w:eastAsia="zh-CN"/>
              </w:rPr>
              <w:t>批检报告</w:t>
            </w:r>
            <w:r>
              <w:rPr>
                <w:rFonts w:hint="eastAsia" w:ascii="宋体" w:hAnsi="宋体" w:eastAsia="宋体" w:cs="宋体"/>
                <w:color w:val="auto"/>
                <w:sz w:val="21"/>
                <w:szCs w:val="21"/>
              </w:rPr>
              <w:t>。</w:t>
            </w:r>
          </w:p>
          <w:p w14:paraId="7AD3E4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cs="宋体"/>
                <w:color w:val="auto"/>
                <w:sz w:val="21"/>
                <w:szCs w:val="21"/>
                <w:lang w:val="en-US" w:eastAsia="zh-CN"/>
              </w:rPr>
              <w:t>（4）、</w:t>
            </w:r>
            <w:r>
              <w:rPr>
                <w:rFonts w:hint="eastAsia" w:ascii="宋体" w:hAnsi="宋体" w:eastAsia="宋体" w:cs="宋体"/>
                <w:b/>
                <w:bCs/>
                <w:color w:val="auto"/>
                <w:sz w:val="21"/>
                <w:szCs w:val="21"/>
                <w:highlight w:val="none"/>
                <w:lang w:val="en-US" w:eastAsia="zh-CN"/>
              </w:rPr>
              <w:t>谈判响应文件中提供所投产品的医疗器械注册证。</w:t>
            </w:r>
          </w:p>
        </w:tc>
        <w:tc>
          <w:tcPr>
            <w:tcW w:w="358" w:type="pct"/>
            <w:vAlign w:val="center"/>
          </w:tcPr>
          <w:p w14:paraId="46A26386">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480套</w:t>
            </w:r>
          </w:p>
        </w:tc>
        <w:tc>
          <w:tcPr>
            <w:tcW w:w="289" w:type="pct"/>
            <w:vAlign w:val="center"/>
          </w:tcPr>
          <w:p w14:paraId="17977A76">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工业</w:t>
            </w:r>
          </w:p>
        </w:tc>
        <w:tc>
          <w:tcPr>
            <w:tcW w:w="401" w:type="pct"/>
            <w:vAlign w:val="center"/>
          </w:tcPr>
          <w:p w14:paraId="3EF8F178">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是</w:t>
            </w:r>
          </w:p>
        </w:tc>
        <w:tc>
          <w:tcPr>
            <w:tcW w:w="427" w:type="pct"/>
            <w:vAlign w:val="center"/>
          </w:tcPr>
          <w:p w14:paraId="784A2F45">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 w:val="0"/>
                <w:bCs w:val="0"/>
                <w:color w:val="auto"/>
                <w:sz w:val="21"/>
                <w:szCs w:val="21"/>
                <w:lang w:val="en-US" w:eastAsia="zh-CN"/>
              </w:rPr>
              <w:t>此产品允许进口产品投标，满足要求的国内产品也可参与竞争</w:t>
            </w:r>
          </w:p>
        </w:tc>
      </w:tr>
      <w:tr w14:paraId="04462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pct"/>
            <w:vAlign w:val="center"/>
          </w:tcPr>
          <w:p w14:paraId="2BFE38E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44" w:type="pct"/>
            <w:vAlign w:val="center"/>
          </w:tcPr>
          <w:p w14:paraId="0282D0D7">
            <w:pPr>
              <w:widowControl/>
              <w:jc w:val="center"/>
              <w:rPr>
                <w:rFonts w:hint="eastAsia" w:ascii="宋体" w:hAnsi="宋体" w:eastAsia="宋体" w:cs="宋体"/>
                <w:bCs/>
                <w:color w:val="auto"/>
                <w:sz w:val="21"/>
                <w:szCs w:val="21"/>
                <w:highlight w:val="none"/>
              </w:rPr>
            </w:pPr>
            <w:r>
              <w:rPr>
                <w:rFonts w:hint="eastAsia" w:ascii="宋体" w:hAnsi="宋体" w:eastAsia="宋体" w:cs="宋体"/>
                <w:b w:val="0"/>
                <w:bCs w:val="0"/>
                <w:color w:val="auto"/>
                <w:sz w:val="21"/>
                <w:szCs w:val="21"/>
                <w:vertAlign w:val="baseline"/>
                <w:lang w:val="en-US" w:eastAsia="zh-CN"/>
              </w:rPr>
              <w:t>血小板分离器（双人份）</w:t>
            </w:r>
          </w:p>
        </w:tc>
        <w:tc>
          <w:tcPr>
            <w:tcW w:w="2550" w:type="pct"/>
            <w:vAlign w:val="center"/>
          </w:tcPr>
          <w:p w14:paraId="708F1D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（1）、耗材外包装：密封防压包装，8套/箱</w:t>
            </w:r>
          </w:p>
          <w:p w14:paraId="55B7D4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225ML离心杯，配备17G侧孔双翼穿刺针，配针头保护套，独立全血留样袋，并有全血真空留样器，两个五天1000ML血小板保存袋，配套样本采集和空气清除袋（90ML）,一个1000ML新鲜冰冻血浆袋，一个600ML空气袋，抗凝剂管路配穿刺针和细菌过滤器，盐水补偿管路配有穿刺针和细菌过滤器，耗材可选择血小板和血浆组合采集；单针操作；独立盐水补偿管路，每个循环自动补偿盐水，配有独立细菌过滤器。</w:t>
            </w:r>
          </w:p>
          <w:p w14:paraId="473EB1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（3）、血小板收集保存袋：袋体厚薄均匀，透气性能好，在22-24摄氏度、不间断震荡条件下可保存血小板五天。其采集保存的血小板产品质量要满足临床治疗标准，双人份治疗量（≥5.0 *10 11/袋）其中白细胞混入量≤5.0*108/袋，红细胞混入量≤8.0*109/ 袋，耗材要有批检报告。</w:t>
            </w:r>
          </w:p>
          <w:p w14:paraId="0C8A444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color w:val="auto"/>
              </w:rPr>
            </w:pPr>
            <w:r>
              <w:rPr>
                <w:rFonts w:hint="eastAsia" w:ascii="宋体" w:hAnsi="宋体" w:eastAsia="宋体" w:cs="宋体"/>
                <w:b/>
                <w:bCs/>
                <w:color w:val="auto"/>
                <w:sz w:val="21"/>
                <w:szCs w:val="21"/>
                <w:highlight w:val="none"/>
                <w:lang w:val="en-US" w:eastAsia="zh-CN"/>
              </w:rPr>
              <w:t>（4）、谈判响应文件中提供所投产品的医疗器械注册证。</w:t>
            </w:r>
          </w:p>
        </w:tc>
        <w:tc>
          <w:tcPr>
            <w:tcW w:w="358" w:type="pct"/>
            <w:vAlign w:val="center"/>
          </w:tcPr>
          <w:p w14:paraId="7A3DDC0B">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480套</w:t>
            </w:r>
          </w:p>
        </w:tc>
        <w:tc>
          <w:tcPr>
            <w:tcW w:w="289" w:type="pct"/>
            <w:vAlign w:val="center"/>
          </w:tcPr>
          <w:p w14:paraId="33729FF5">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工业</w:t>
            </w:r>
          </w:p>
        </w:tc>
        <w:tc>
          <w:tcPr>
            <w:tcW w:w="401" w:type="pct"/>
            <w:vAlign w:val="center"/>
          </w:tcPr>
          <w:p w14:paraId="79B1278F">
            <w:pPr>
              <w:spacing w:line="360" w:lineRule="auto"/>
              <w:jc w:val="center"/>
              <w:rPr>
                <w:rFonts w:hint="eastAsia" w:ascii="宋体" w:hAnsi="宋体" w:eastAsia="宋体" w:cs="宋体"/>
                <w:bCs/>
                <w:color w:val="auto"/>
                <w:sz w:val="21"/>
                <w:szCs w:val="21"/>
                <w:highlight w:val="none"/>
              </w:rPr>
            </w:pPr>
          </w:p>
        </w:tc>
        <w:tc>
          <w:tcPr>
            <w:tcW w:w="427" w:type="pct"/>
            <w:vAlign w:val="center"/>
          </w:tcPr>
          <w:p w14:paraId="0D372C2D">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 w:val="0"/>
                <w:bCs w:val="0"/>
                <w:color w:val="auto"/>
                <w:sz w:val="21"/>
                <w:szCs w:val="21"/>
                <w:lang w:val="en-US" w:eastAsia="zh-CN"/>
              </w:rPr>
              <w:t>此产品允许进口产品投标，满足要求的国内产品也可参与竞争</w:t>
            </w:r>
          </w:p>
        </w:tc>
      </w:tr>
      <w:tr w14:paraId="3E530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vAlign w:val="center"/>
          </w:tcPr>
          <w:p w14:paraId="4B5BBA65">
            <w:pPr>
              <w:pageBreakBefore w:val="0"/>
              <w:widowControl/>
              <w:kinsoku/>
              <w:overflowPunct/>
              <w:topLinePunct w:val="0"/>
              <w:bidi w:val="0"/>
              <w:snapToGrid/>
              <w:spacing w:line="360" w:lineRule="auto"/>
              <w:jc w:val="left"/>
              <w:textAlignment w:val="auto"/>
              <w:rPr>
                <w:rFonts w:hint="eastAsia" w:ascii="宋体" w:hAnsi="宋体" w:eastAsia="宋体" w:cs="宋体"/>
                <w:color w:val="auto"/>
                <w:sz w:val="21"/>
                <w:szCs w:val="21"/>
                <w:highlight w:val="none"/>
                <w:lang w:val="en-US" w:eastAsia="zh-CN"/>
              </w:rPr>
            </w:pPr>
            <w:bookmarkStart w:id="4" w:name="_Toc16712"/>
            <w:bookmarkStart w:id="5" w:name="_Toc18135"/>
            <w:r>
              <w:rPr>
                <w:rFonts w:hint="eastAsia" w:ascii="宋体" w:hAnsi="宋体" w:eastAsia="宋体" w:cs="宋体"/>
                <w:color w:val="auto"/>
                <w:sz w:val="21"/>
                <w:szCs w:val="21"/>
                <w:highlight w:val="none"/>
                <w:lang w:val="en-US" w:eastAsia="zh-CN"/>
              </w:rPr>
              <w:t>说明：1.响应人的响应文件必须标明所投货物的品牌与参数，保证原厂正品供货。与采购人现有的机采设备（HAEMONETICS MCS+）能匹配使用。</w:t>
            </w:r>
          </w:p>
          <w:p w14:paraId="293CC9F5">
            <w:pPr>
              <w:pageBreakBefore w:val="0"/>
              <w:widowControl/>
              <w:kinsoku/>
              <w:overflowPunct/>
              <w:topLinePunct w:val="0"/>
              <w:bidi w:val="0"/>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2、本项目核心产品为序号1“血小板分离器（单人份）”。</w:t>
            </w:r>
          </w:p>
          <w:p w14:paraId="15094F84">
            <w:pPr>
              <w:pageBreakBefore w:val="0"/>
              <w:widowControl/>
              <w:kinsoku/>
              <w:overflowPunct/>
              <w:topLinePunct w:val="0"/>
              <w:bidi w:val="0"/>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3、本项目主要标的为表中序号 1“血小板分离器（单人份）”的设备，主要标的名称、品牌、规格、型号、数量、单价等信息将在成交结果公告中公示。</w:t>
            </w:r>
          </w:p>
          <w:p w14:paraId="50D5E081">
            <w:pPr>
              <w:pageBreakBefore w:val="0"/>
              <w:widowControl/>
              <w:kinsoku/>
              <w:overflowPunct/>
              <w:topLinePunct w:val="0"/>
              <w:bidi w:val="0"/>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4、所有技术参数及要求采购人验收时将逐条核对，如发现与实际情况不符、虚假响应等，采购人有权报监管部门并追究违约责任。</w:t>
            </w:r>
          </w:p>
          <w:p w14:paraId="3DCB195E">
            <w:pPr>
              <w:pageBreakBefore w:val="0"/>
              <w:widowControl/>
              <w:kinsoku/>
              <w:overflowPunct/>
              <w:topLinePunct w:val="0"/>
              <w:bidi w:val="0"/>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5、响应人应按照谈判文件要求提供证明材料。若响应人提供了竞争性谈判文件未要求的证明材料，谈判小组将不予评审。</w:t>
            </w:r>
          </w:p>
          <w:p w14:paraId="07C62876">
            <w:pPr>
              <w:pageBreakBefore w:val="0"/>
              <w:widowControl/>
              <w:kinsoku/>
              <w:overflowPunct/>
              <w:topLinePunct w:val="0"/>
              <w:bidi w:val="0"/>
              <w:snapToGrid/>
              <w:spacing w:line="360" w:lineRule="auto"/>
              <w:jc w:val="left"/>
              <w:textAlignment w:val="auto"/>
              <w:rPr>
                <w:rFonts w:hint="eastAsia" w:ascii="宋体" w:hAnsi="宋体" w:eastAsia="宋体" w:cs="宋体"/>
                <w:b w:val="0"/>
                <w:color w:val="auto"/>
                <w:kern w:val="2"/>
                <w:sz w:val="21"/>
                <w:szCs w:val="21"/>
                <w:highlight w:val="none"/>
                <w:shd w:val="clear"/>
                <w:lang w:val="en-US" w:eastAsia="zh-CN" w:bidi="ar-SA"/>
              </w:rPr>
            </w:pPr>
            <w:r>
              <w:rPr>
                <w:rFonts w:hint="eastAsia" w:ascii="宋体" w:hAnsi="宋体" w:eastAsia="宋体" w:cs="宋体"/>
                <w:color w:val="auto"/>
                <w:sz w:val="21"/>
                <w:szCs w:val="21"/>
                <w:highlight w:val="none"/>
                <w:lang w:val="en-US" w:eastAsia="zh-CN"/>
              </w:rPr>
              <w:t>6、响应人提供的证明材料须清晰地反映评审内容，如因材料模糊不清，导致谈判小组无法辨认的，谈判小组可以不予认可，一切后果由响应人自行承担</w:t>
            </w:r>
            <w:r>
              <w:rPr>
                <w:rFonts w:hint="eastAsia" w:ascii="宋体" w:hAnsi="宋体" w:eastAsia="宋体" w:cs="宋体"/>
                <w:b w:val="0"/>
                <w:color w:val="auto"/>
                <w:kern w:val="2"/>
                <w:sz w:val="21"/>
                <w:szCs w:val="21"/>
                <w:highlight w:val="none"/>
                <w:shd w:val="clear"/>
                <w:lang w:val="en-US" w:eastAsia="zh-CN" w:bidi="ar-SA"/>
              </w:rPr>
              <w:t>。</w:t>
            </w:r>
          </w:p>
          <w:p w14:paraId="01B2FF48">
            <w:p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kern w:val="2"/>
                <w:sz w:val="21"/>
                <w:szCs w:val="21"/>
                <w:highlight w:val="none"/>
                <w:shd w:val="clear"/>
                <w:lang w:val="en-US" w:eastAsia="zh-CN" w:bidi="ar-SA"/>
              </w:rPr>
              <w:t>7、本包最高限价：</w:t>
            </w:r>
            <w:r>
              <w:rPr>
                <w:rFonts w:hint="eastAsia" w:ascii="宋体" w:hAnsi="宋体" w:eastAsia="宋体" w:cs="宋体"/>
                <w:b/>
                <w:bCs/>
                <w:color w:val="auto"/>
                <w:kern w:val="2"/>
                <w:sz w:val="21"/>
                <w:szCs w:val="21"/>
                <w:highlight w:val="none"/>
                <w:shd w:val="clear" w:color="auto" w:fill="FFFFFF"/>
                <w:lang w:val="en-US" w:eastAsia="zh-CN" w:bidi="ar-SA"/>
              </w:rPr>
              <w:t>人民币柒拾贰万玖仟陆佰元整（￥729600.00元）</w:t>
            </w:r>
          </w:p>
        </w:tc>
      </w:tr>
    </w:tbl>
    <w:p w14:paraId="06C39EAE">
      <w:pPr>
        <w:spacing w:line="360" w:lineRule="auto"/>
        <w:ind w:firstLine="437"/>
        <w:outlineLvl w:val="1"/>
        <w:rPr>
          <w:rFonts w:hint="eastAsia" w:ascii="宋体" w:hAnsi="宋体" w:eastAsia="宋体"/>
          <w:b/>
          <w:bCs/>
          <w:color w:val="auto"/>
          <w:sz w:val="24"/>
          <w:szCs w:val="18"/>
          <w:highlight w:val="none"/>
          <w:lang w:val="en-US" w:eastAsia="zh-CN"/>
        </w:rPr>
      </w:pPr>
    </w:p>
    <w:p w14:paraId="192F6E4F">
      <w:pPr>
        <w:pStyle w:val="2"/>
        <w:rPr>
          <w:rFonts w:hint="eastAsia"/>
          <w:lang w:val="en-US" w:eastAsia="zh-CN"/>
        </w:rPr>
      </w:pPr>
    </w:p>
    <w:p w14:paraId="34DAA620">
      <w:pPr>
        <w:spacing w:line="360" w:lineRule="auto"/>
        <w:ind w:firstLine="437"/>
        <w:outlineLvl w:val="1"/>
        <w:rPr>
          <w:rFonts w:hint="default" w:ascii="宋体" w:hAnsi="宋体" w:eastAsia="宋体"/>
          <w:b/>
          <w:bCs/>
          <w:color w:val="auto"/>
          <w:sz w:val="24"/>
          <w:szCs w:val="18"/>
          <w:highlight w:val="none"/>
          <w:lang w:val="en-US" w:eastAsia="zh-CN"/>
        </w:rPr>
      </w:pPr>
      <w:r>
        <w:rPr>
          <w:rFonts w:hint="eastAsia" w:ascii="宋体" w:hAnsi="宋体" w:eastAsia="宋体"/>
          <w:b/>
          <w:bCs/>
          <w:color w:val="auto"/>
          <w:sz w:val="24"/>
          <w:szCs w:val="18"/>
          <w:highlight w:val="none"/>
          <w:lang w:val="en-US" w:eastAsia="zh-CN"/>
        </w:rPr>
        <w:t>第二包 一次性单采血液成份分离器采购</w:t>
      </w: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1822"/>
        <w:gridCol w:w="7647"/>
        <w:gridCol w:w="975"/>
        <w:gridCol w:w="801"/>
        <w:gridCol w:w="1174"/>
        <w:gridCol w:w="867"/>
      </w:tblGrid>
      <w:tr w14:paraId="4C308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 w:type="pct"/>
            <w:vAlign w:val="center"/>
          </w:tcPr>
          <w:p w14:paraId="664BB6E5">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641" w:type="pct"/>
            <w:vAlign w:val="center"/>
          </w:tcPr>
          <w:p w14:paraId="5EE27BC5">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货物名称</w:t>
            </w:r>
          </w:p>
        </w:tc>
        <w:tc>
          <w:tcPr>
            <w:tcW w:w="2691" w:type="pct"/>
            <w:vAlign w:val="center"/>
          </w:tcPr>
          <w:p w14:paraId="19C8F537">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技术参数及要求</w:t>
            </w:r>
          </w:p>
        </w:tc>
        <w:tc>
          <w:tcPr>
            <w:tcW w:w="343" w:type="pct"/>
            <w:vAlign w:val="center"/>
          </w:tcPr>
          <w:p w14:paraId="51517C16">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数量（单位）</w:t>
            </w:r>
          </w:p>
        </w:tc>
        <w:tc>
          <w:tcPr>
            <w:tcW w:w="282" w:type="pct"/>
            <w:vAlign w:val="center"/>
          </w:tcPr>
          <w:p w14:paraId="0D43540F">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所属行业</w:t>
            </w:r>
          </w:p>
        </w:tc>
        <w:tc>
          <w:tcPr>
            <w:tcW w:w="413" w:type="pct"/>
            <w:vAlign w:val="center"/>
          </w:tcPr>
          <w:p w14:paraId="12AD4688">
            <w:pPr>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是否为核心产品</w:t>
            </w:r>
          </w:p>
        </w:tc>
        <w:tc>
          <w:tcPr>
            <w:tcW w:w="301" w:type="pct"/>
            <w:vAlign w:val="center"/>
          </w:tcPr>
          <w:p w14:paraId="0B010075">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4055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5" w:type="pct"/>
            <w:vAlign w:val="center"/>
          </w:tcPr>
          <w:p w14:paraId="2390724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41" w:type="pct"/>
            <w:vAlign w:val="center"/>
          </w:tcPr>
          <w:p w14:paraId="05AD3005">
            <w:pPr>
              <w:numPr>
                <w:ilvl w:val="0"/>
                <w:numId w:val="0"/>
              </w:numPr>
              <w:ind w:left="0" w:leftChars="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 w:val="0"/>
                <w:bCs w:val="0"/>
                <w:color w:val="auto"/>
                <w:sz w:val="21"/>
                <w:szCs w:val="21"/>
                <w:vertAlign w:val="baseline"/>
                <w:lang w:val="en-US" w:eastAsia="zh-CN"/>
              </w:rPr>
              <w:t>一次性单采血液成份分离器</w:t>
            </w:r>
          </w:p>
        </w:tc>
        <w:tc>
          <w:tcPr>
            <w:tcW w:w="2691" w:type="pct"/>
            <w:vAlign w:val="center"/>
          </w:tcPr>
          <w:p w14:paraId="58CFC0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1、一次性使用单采血液成份分离器与血液成分分离机配套使用的一次性使用医用器具。适用于健康献血员血液成分采集、分离、保存；</w:t>
            </w:r>
          </w:p>
          <w:p w14:paraId="346F0A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2、一次性使用单采血液成份分离器主要由管路系统、收集袋、分离杯和采血器组成。经环氧乙烷灭菌，无菌、无热原。使用时只需连接适宜的血液抗凝剂；</w:t>
            </w:r>
          </w:p>
          <w:p w14:paraId="2BFDC7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3、单针密闭式管路系统，不需要使用盐水做管路预处理，操作简便、省时；</w:t>
            </w:r>
          </w:p>
          <w:p w14:paraId="09051B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4、对合适的献血员一次性采集</w:t>
            </w:r>
            <w:r>
              <w:rPr>
                <w:rFonts w:hint="eastAsia" w:ascii="宋体" w:hAnsi="宋体" w:eastAsia="宋体" w:cs="宋体"/>
                <w:color w:val="auto"/>
                <w:sz w:val="21"/>
                <w:szCs w:val="21"/>
              </w:rPr>
              <w:t>≥2.5*10</w:t>
            </w:r>
            <w:r>
              <w:rPr>
                <w:rFonts w:hint="eastAsia" w:ascii="宋体" w:hAnsi="宋体" w:eastAsia="宋体" w:cs="宋体"/>
                <w:color w:val="auto"/>
                <w:sz w:val="21"/>
                <w:szCs w:val="21"/>
                <w:vertAlign w:val="superscript"/>
              </w:rPr>
              <w:t>11</w:t>
            </w:r>
            <w:r>
              <w:rPr>
                <w:rFonts w:hint="eastAsia" w:ascii="宋体" w:hAnsi="宋体" w:eastAsia="宋体" w:cs="宋体"/>
                <w:color w:val="auto"/>
                <w:sz w:val="21"/>
                <w:szCs w:val="21"/>
              </w:rPr>
              <w:t>/袋</w:t>
            </w:r>
            <w:r>
              <w:rPr>
                <w:rFonts w:hint="eastAsia" w:ascii="宋体" w:hAnsi="宋体" w:eastAsia="宋体" w:cs="宋体"/>
                <w:color w:val="auto"/>
                <w:sz w:val="21"/>
                <w:szCs w:val="21"/>
                <w:lang w:val="en-US" w:eastAsia="zh-CN"/>
              </w:rPr>
              <w:t>的血小板；</w:t>
            </w:r>
          </w:p>
          <w:p w14:paraId="373F82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5、16G侧孔双翼穿刺针，穿刺针与管路采用标准接口，方便更换；</w:t>
            </w:r>
          </w:p>
          <w:p w14:paraId="459202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6、血液标本复检采样袋，真空取样器；</w:t>
            </w:r>
          </w:p>
          <w:p w14:paraId="7EB4AD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7、抗凝剂管道独立细菌过滤器，有效阻隔外界细菌，DPM/SPM细菌过滤器；</w:t>
            </w:r>
          </w:p>
          <w:p w14:paraId="2BF422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8、管路有不同颜色标记，操作直观方便；</w:t>
            </w:r>
          </w:p>
          <w:p w14:paraId="79E550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lang w:val="en-US" w:eastAsia="zh-CN"/>
              </w:rPr>
              <w:t>9、1000ml血液成份收集袋在22℃±2℃振荡条件下能够保存血小板5天。</w:t>
            </w:r>
          </w:p>
        </w:tc>
        <w:tc>
          <w:tcPr>
            <w:tcW w:w="343" w:type="pct"/>
            <w:vAlign w:val="center"/>
          </w:tcPr>
          <w:p w14:paraId="00B47ACA">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300套</w:t>
            </w:r>
          </w:p>
        </w:tc>
        <w:tc>
          <w:tcPr>
            <w:tcW w:w="282" w:type="pct"/>
            <w:vAlign w:val="center"/>
          </w:tcPr>
          <w:p w14:paraId="28C7B4FA">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工业</w:t>
            </w:r>
          </w:p>
        </w:tc>
        <w:tc>
          <w:tcPr>
            <w:tcW w:w="413" w:type="pct"/>
            <w:vAlign w:val="center"/>
          </w:tcPr>
          <w:p w14:paraId="7A475F23">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是</w:t>
            </w:r>
          </w:p>
        </w:tc>
        <w:tc>
          <w:tcPr>
            <w:tcW w:w="301" w:type="pct"/>
            <w:vAlign w:val="center"/>
          </w:tcPr>
          <w:p w14:paraId="73F2ABF7">
            <w:pPr>
              <w:spacing w:line="360" w:lineRule="auto"/>
              <w:jc w:val="center"/>
              <w:rPr>
                <w:rFonts w:hint="eastAsia" w:ascii="宋体" w:hAnsi="宋体" w:eastAsia="宋体" w:cs="宋体"/>
                <w:bCs/>
                <w:color w:val="auto"/>
                <w:sz w:val="21"/>
                <w:szCs w:val="21"/>
                <w:highlight w:val="none"/>
              </w:rPr>
            </w:pPr>
          </w:p>
        </w:tc>
      </w:tr>
      <w:tr w14:paraId="5E836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vAlign w:val="center"/>
          </w:tcPr>
          <w:p w14:paraId="55A97E71">
            <w:pPr>
              <w:pageBreakBefore w:val="0"/>
              <w:widowControl/>
              <w:kinsoku/>
              <w:overflowPunct/>
              <w:topLinePunct w:val="0"/>
              <w:bidi w:val="0"/>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说明：</w:t>
            </w:r>
            <w:r>
              <w:rPr>
                <w:rFonts w:hint="eastAsia" w:ascii="宋体" w:hAnsi="宋体" w:eastAsia="宋体" w:cs="宋体"/>
                <w:color w:val="auto"/>
                <w:sz w:val="21"/>
                <w:szCs w:val="21"/>
                <w:highlight w:val="none"/>
                <w:lang w:val="en-US" w:eastAsia="zh-CN"/>
              </w:rPr>
              <w:t>1.响应人的响应文件必须标明所投货物的品牌与参数，保证原厂正品供货。与采购人现有的机采设备（NGL-XCF3000）能匹配使用。</w:t>
            </w:r>
          </w:p>
          <w:p w14:paraId="11770C7B">
            <w:pPr>
              <w:pageBreakBefore w:val="0"/>
              <w:widowControl/>
              <w:kinsoku/>
              <w:overflowPunct/>
              <w:topLinePunct w:val="0"/>
              <w:bidi w:val="0"/>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2、本项目核心产品为序号1“一次性单采血液成份分离器”。</w:t>
            </w:r>
          </w:p>
          <w:p w14:paraId="24E62191">
            <w:pPr>
              <w:pageBreakBefore w:val="0"/>
              <w:widowControl/>
              <w:kinsoku/>
              <w:overflowPunct/>
              <w:topLinePunct w:val="0"/>
              <w:bidi w:val="0"/>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3、本项目主要标的为表中序号1“一次性单采血液成份分离器”的设备，主要标的名称、品牌、规格、型号、数量、单价等信息将在成交结果公告中公示。</w:t>
            </w:r>
          </w:p>
          <w:p w14:paraId="71D3C607">
            <w:pPr>
              <w:pageBreakBefore w:val="0"/>
              <w:widowControl/>
              <w:kinsoku/>
              <w:overflowPunct/>
              <w:topLinePunct w:val="0"/>
              <w:bidi w:val="0"/>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4、所有技术参数及要求采购人验收时将逐条核对，如发现与实际情况不符、虚假响应等，采购人有权报监管部门并追究违约责任。</w:t>
            </w:r>
          </w:p>
          <w:p w14:paraId="4A1BCC8D">
            <w:pPr>
              <w:pageBreakBefore w:val="0"/>
              <w:widowControl/>
              <w:kinsoku/>
              <w:overflowPunct/>
              <w:topLinePunct w:val="0"/>
              <w:bidi w:val="0"/>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5、响应人应按照谈判文件要求提供证明材料。若响应人提供了竞争性谈判文件未要求的证明材料，谈判小组将不予评审。</w:t>
            </w:r>
          </w:p>
          <w:p w14:paraId="39580FC0">
            <w:pPr>
              <w:pageBreakBefore w:val="0"/>
              <w:widowControl/>
              <w:kinsoku/>
              <w:overflowPunct/>
              <w:topLinePunct w:val="0"/>
              <w:bidi w:val="0"/>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6、响应人提供的证明材料须清晰地反映评审内容，如因材料模糊不清，导致谈判小组无法辨认的，谈判小组可以不予认可，一切后果由响应人自行承担。</w:t>
            </w:r>
          </w:p>
          <w:p w14:paraId="49A09D02">
            <w:pPr>
              <w:pageBreakBefore w:val="0"/>
              <w:widowControl/>
              <w:kinsoku/>
              <w:overflowPunct/>
              <w:topLinePunct w:val="0"/>
              <w:bidi w:val="0"/>
              <w:snapToGrid/>
              <w:spacing w:line="360" w:lineRule="auto"/>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highlight w:val="none"/>
                <w:lang w:val="en-US" w:eastAsia="zh-CN"/>
              </w:rPr>
              <w:t>7、本包最高限价：人民币壹拾玖万伍仟元整（￥195000.00元）</w:t>
            </w:r>
          </w:p>
        </w:tc>
      </w:tr>
    </w:tbl>
    <w:p w14:paraId="1CB1274B">
      <w:pPr>
        <w:spacing w:line="360" w:lineRule="auto"/>
        <w:ind w:firstLine="437"/>
        <w:outlineLvl w:val="1"/>
        <w:rPr>
          <w:rFonts w:hint="eastAsia" w:ascii="宋体" w:hAnsi="宋体" w:eastAsia="宋体"/>
          <w:b/>
          <w:bCs/>
          <w:color w:val="auto"/>
          <w:sz w:val="24"/>
          <w:szCs w:val="18"/>
          <w:highlight w:val="none"/>
        </w:rPr>
      </w:pPr>
    </w:p>
    <w:bookmarkEnd w:id="4"/>
    <w:bookmarkEnd w:id="5"/>
    <w:p w14:paraId="18A6CF26">
      <w:pPr>
        <w:keepNext/>
        <w:keepLines/>
        <w:pageBreakBefore w:val="0"/>
        <w:widowControl w:val="0"/>
        <w:shd w:val="clear" w:color="auto" w:fill="FFFFFF"/>
        <w:tabs>
          <w:tab w:val="left" w:pos="2730"/>
        </w:tabs>
        <w:kinsoku/>
        <w:wordWrap w:val="0"/>
        <w:overflowPunct/>
        <w:topLinePunct w:val="0"/>
        <w:bidi w:val="0"/>
        <w:snapToGrid/>
        <w:spacing w:line="440" w:lineRule="exact"/>
        <w:ind w:firstLine="413" w:firstLineChars="196"/>
        <w:jc w:val="both"/>
        <w:textAlignment w:val="auto"/>
        <w:outlineLvl w:val="2"/>
        <w:rPr>
          <w:rFonts w:ascii="宋体" w:hAnsi="宋体" w:eastAsia="宋体" w:cs="Times New Roman"/>
          <w:b/>
          <w:color w:val="auto"/>
          <w:kern w:val="2"/>
          <w:sz w:val="21"/>
          <w:highlight w:val="none"/>
          <w:shd w:val="clear" w:color="auto" w:fill="FFFFFF"/>
          <w:lang w:val="en-US" w:eastAsia="zh-CN" w:bidi="ar-SA"/>
        </w:rPr>
      </w:pPr>
      <w:r>
        <w:rPr>
          <w:rFonts w:hint="eastAsia" w:ascii="宋体" w:hAnsi="宋体" w:eastAsia="宋体" w:cs="Times New Roman"/>
          <w:b/>
          <w:color w:val="auto"/>
          <w:kern w:val="2"/>
          <w:sz w:val="21"/>
          <w:highlight w:val="none"/>
          <w:shd w:val="clear" w:color="auto" w:fill="FFFFFF"/>
          <w:lang w:val="en-US" w:eastAsia="zh-CN" w:bidi="ar-SA"/>
        </w:rPr>
        <w:t>三、货物质量及售后服务要求</w:t>
      </w:r>
    </w:p>
    <w:p w14:paraId="71E96083">
      <w:pPr>
        <w:pageBreakBefore w:val="0"/>
        <w:widowControl/>
        <w:kinsoku/>
        <w:overflowPunct/>
        <w:topLinePunct w:val="0"/>
        <w:bidi w:val="0"/>
        <w:snapToGrid/>
        <w:spacing w:line="440" w:lineRule="exact"/>
        <w:jc w:val="left"/>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1、货物质量：</w:t>
      </w:r>
      <w:r>
        <w:rPr>
          <w:rFonts w:hint="eastAsia" w:ascii="宋体" w:hAnsi="宋体" w:eastAsia="宋体" w:cs="Times New Roman"/>
          <w:color w:val="auto"/>
          <w:szCs w:val="21"/>
          <w:highlight w:val="none"/>
          <w:lang w:val="en-US" w:eastAsia="zh-CN"/>
        </w:rPr>
        <w:t>成交</w:t>
      </w:r>
      <w:r>
        <w:rPr>
          <w:rFonts w:hint="eastAsia" w:ascii="宋体" w:hAnsi="宋体" w:eastAsia="宋体" w:cs="Times New Roman"/>
          <w:color w:val="auto"/>
          <w:szCs w:val="21"/>
          <w:highlight w:val="none"/>
        </w:rPr>
        <w:t>人提供的货物必须是全新、原装、合格正品，完全符合国家规定的质量标准和厂方的标准。货物完好，配件齐全。</w:t>
      </w:r>
    </w:p>
    <w:p w14:paraId="1B537B4B">
      <w:pPr>
        <w:pageBreakBefore w:val="0"/>
        <w:widowControl/>
        <w:kinsoku/>
        <w:overflowPunct/>
        <w:topLinePunct w:val="0"/>
        <w:bidi w:val="0"/>
        <w:snapToGrid/>
        <w:spacing w:line="440" w:lineRule="exact"/>
        <w:ind w:firstLine="420" w:firstLineChars="20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2、保修及售后服务：依据商品的保修条款及售后服务条款，提供原厂质保，质保期按照国家规定，且不低于所供品牌向用户承诺的质保期限，</w:t>
      </w:r>
      <w:r>
        <w:rPr>
          <w:rFonts w:hint="eastAsia" w:ascii="宋体" w:hAnsi="宋体" w:eastAsia="宋体" w:cs="Times New Roman"/>
          <w:color w:val="auto"/>
          <w:szCs w:val="21"/>
          <w:highlight w:val="none"/>
          <w:lang w:eastAsia="zh-CN"/>
        </w:rPr>
        <w:t>谈判文件</w:t>
      </w:r>
      <w:r>
        <w:rPr>
          <w:rFonts w:hint="eastAsia" w:ascii="宋体" w:hAnsi="宋体" w:eastAsia="宋体" w:cs="Times New Roman"/>
          <w:color w:val="auto"/>
          <w:szCs w:val="21"/>
          <w:highlight w:val="none"/>
        </w:rPr>
        <w:t>另有约定的从其约定。</w:t>
      </w:r>
    </w:p>
    <w:p w14:paraId="3762DD35">
      <w:pPr>
        <w:pageBreakBefore w:val="0"/>
        <w:widowControl/>
        <w:kinsoku/>
        <w:overflowPunct/>
        <w:topLinePunct w:val="0"/>
        <w:bidi w:val="0"/>
        <w:snapToGrid/>
        <w:spacing w:line="440" w:lineRule="exact"/>
        <w:ind w:firstLine="420" w:firstLineChars="200"/>
        <w:jc w:val="left"/>
        <w:textAlignment w:val="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质保期从</w:t>
      </w:r>
      <w:r>
        <w:rPr>
          <w:rFonts w:hint="eastAsia" w:ascii="宋体" w:hAnsi="宋体" w:eastAsia="宋体" w:cs="Times New Roman"/>
          <w:color w:val="auto"/>
          <w:szCs w:val="21"/>
          <w:highlight w:val="none"/>
          <w:lang w:val="en-US" w:eastAsia="zh-CN"/>
        </w:rPr>
        <w:t>每批</w:t>
      </w:r>
      <w:r>
        <w:rPr>
          <w:rFonts w:hint="eastAsia" w:ascii="宋体" w:hAnsi="宋体" w:eastAsia="宋体" w:cs="Times New Roman"/>
          <w:color w:val="auto"/>
          <w:szCs w:val="21"/>
          <w:highlight w:val="none"/>
        </w:rPr>
        <w:t>货物验收合格后算起</w:t>
      </w:r>
      <w:r>
        <w:rPr>
          <w:rFonts w:hint="eastAsia" w:ascii="宋体" w:hAnsi="宋体" w:eastAsia="宋体" w:cs="Times New Roman"/>
          <w:color w:val="auto"/>
          <w:szCs w:val="21"/>
          <w:highlight w:val="none"/>
          <w:lang w:eastAsia="zh-CN"/>
        </w:rPr>
        <w:t>，</w:t>
      </w:r>
      <w:r>
        <w:rPr>
          <w:rFonts w:hint="default" w:ascii="宋体" w:hAnsi="宋体" w:eastAsia="宋体" w:cs="Times New Roman"/>
          <w:color w:val="auto"/>
          <w:szCs w:val="21"/>
          <w:highlight w:val="none"/>
          <w:lang w:val="en-US" w:eastAsia="zh-CN"/>
        </w:rPr>
        <w:t>供应商应</w:t>
      </w:r>
      <w:r>
        <w:rPr>
          <w:rFonts w:hint="eastAsia" w:ascii="宋体" w:hAnsi="宋体" w:eastAsia="宋体" w:cs="Times New Roman"/>
          <w:color w:val="auto"/>
          <w:szCs w:val="21"/>
          <w:highlight w:val="none"/>
          <w:lang w:val="en-US" w:eastAsia="zh-CN"/>
        </w:rPr>
        <w:t>在质保期内</w:t>
      </w:r>
      <w:r>
        <w:rPr>
          <w:rFonts w:hint="default" w:ascii="宋体" w:hAnsi="宋体" w:eastAsia="宋体" w:cs="Times New Roman"/>
          <w:color w:val="auto"/>
          <w:szCs w:val="21"/>
          <w:highlight w:val="none"/>
          <w:lang w:val="en-US" w:eastAsia="zh-CN"/>
        </w:rPr>
        <w:t>提供因</w:t>
      </w:r>
      <w:r>
        <w:rPr>
          <w:rFonts w:hint="eastAsia" w:ascii="宋体" w:hAnsi="宋体" w:eastAsia="宋体" w:cs="Times New Roman"/>
          <w:color w:val="auto"/>
          <w:szCs w:val="21"/>
          <w:highlight w:val="none"/>
          <w:lang w:val="en-US" w:eastAsia="zh-CN"/>
        </w:rPr>
        <w:t>产品</w:t>
      </w:r>
      <w:r>
        <w:rPr>
          <w:rFonts w:hint="default" w:ascii="宋体" w:hAnsi="宋体" w:eastAsia="宋体" w:cs="Times New Roman"/>
          <w:color w:val="auto"/>
          <w:szCs w:val="21"/>
          <w:highlight w:val="none"/>
          <w:lang w:val="en-US" w:eastAsia="zh-CN"/>
        </w:rPr>
        <w:t>本身故障导致的技术服务。供应商应按照本采购项目特点提供售后服务，并在响应文件中提供详细具体的售后服务承诺条款及保证。</w:t>
      </w:r>
    </w:p>
    <w:p w14:paraId="0949F8F1">
      <w:pPr>
        <w:pageBreakBefore w:val="0"/>
        <w:widowControl/>
        <w:kinsoku/>
        <w:overflowPunct/>
        <w:topLinePunct w:val="0"/>
        <w:bidi w:val="0"/>
        <w:snapToGrid/>
        <w:spacing w:line="440" w:lineRule="exact"/>
        <w:ind w:firstLine="420" w:firstLineChars="200"/>
        <w:jc w:val="left"/>
        <w:textAlignment w:val="auto"/>
        <w:rPr>
          <w:rFonts w:ascii="Times New Roman" w:hAnsi="Times New Roman" w:eastAsia="宋体" w:cs="Times New Roman"/>
          <w:color w:val="auto"/>
        </w:rPr>
      </w:pPr>
      <w:r>
        <w:rPr>
          <w:rFonts w:hint="default"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en-US" w:eastAsia="zh-CN"/>
        </w:rPr>
        <w:t>3</w:t>
      </w:r>
      <w:r>
        <w:rPr>
          <w:rFonts w:hint="default" w:ascii="宋体" w:hAnsi="宋体" w:eastAsia="宋体" w:cs="Times New Roman"/>
          <w:color w:val="auto"/>
          <w:szCs w:val="21"/>
          <w:highlight w:val="none"/>
          <w:lang w:val="en-US" w:eastAsia="zh-CN"/>
        </w:rPr>
        <w:t>）供应商质保期内需提供7×24小时服务。对于</w:t>
      </w:r>
      <w:r>
        <w:rPr>
          <w:rFonts w:hint="eastAsia" w:ascii="宋体" w:hAnsi="宋体" w:eastAsia="宋体" w:cs="Times New Roman"/>
          <w:color w:val="auto"/>
          <w:szCs w:val="21"/>
          <w:highlight w:val="none"/>
          <w:lang w:val="en-US" w:eastAsia="zh-CN"/>
        </w:rPr>
        <w:t>产品</w:t>
      </w:r>
      <w:r>
        <w:rPr>
          <w:rFonts w:hint="default" w:ascii="宋体" w:hAnsi="宋体" w:eastAsia="宋体" w:cs="Times New Roman"/>
          <w:color w:val="auto"/>
          <w:szCs w:val="21"/>
          <w:highlight w:val="none"/>
          <w:lang w:val="en-US" w:eastAsia="zh-CN"/>
        </w:rPr>
        <w:t>在使用过程中出现的问题，须在1小时内响应。如遇与所供</w:t>
      </w:r>
      <w:r>
        <w:rPr>
          <w:rFonts w:hint="eastAsia" w:ascii="宋体" w:hAnsi="宋体" w:eastAsia="宋体" w:cs="Times New Roman"/>
          <w:color w:val="auto"/>
          <w:szCs w:val="21"/>
          <w:highlight w:val="none"/>
          <w:lang w:val="en-US" w:eastAsia="zh-CN"/>
        </w:rPr>
        <w:t>产品</w:t>
      </w:r>
      <w:r>
        <w:rPr>
          <w:rFonts w:hint="default" w:ascii="宋体" w:hAnsi="宋体" w:eastAsia="宋体" w:cs="Times New Roman"/>
          <w:color w:val="auto"/>
          <w:szCs w:val="21"/>
          <w:highlight w:val="none"/>
          <w:lang w:val="en-US" w:eastAsia="zh-CN"/>
        </w:rPr>
        <w:t>有关的问题无法远程解决的，一般性故障解决问题时间不超过4小时，重大故障8小时内给出解决方案并提供临时应急处置措施，重大故障解决问题时间不超过72小时。因供应商工作延误，造成采购人损失的，供应商应负赔偿责任，具体赔偿方案在签订合同时订立。</w:t>
      </w:r>
    </w:p>
    <w:p w14:paraId="63FDEC66">
      <w:pPr>
        <w:keepNext/>
        <w:keepLines/>
        <w:pageBreakBefore w:val="0"/>
        <w:widowControl w:val="0"/>
        <w:shd w:val="clear" w:color="auto" w:fill="FFFFFF"/>
        <w:tabs>
          <w:tab w:val="left" w:pos="2730"/>
        </w:tabs>
        <w:kinsoku/>
        <w:wordWrap w:val="0"/>
        <w:overflowPunct/>
        <w:topLinePunct w:val="0"/>
        <w:bidi w:val="0"/>
        <w:snapToGrid/>
        <w:spacing w:line="440" w:lineRule="exact"/>
        <w:ind w:firstLine="413" w:firstLineChars="196"/>
        <w:jc w:val="both"/>
        <w:textAlignment w:val="auto"/>
        <w:outlineLvl w:val="2"/>
        <w:rPr>
          <w:rFonts w:ascii="宋体" w:hAnsi="宋体" w:eastAsia="宋体" w:cs="Times New Roman"/>
          <w:b/>
          <w:color w:val="auto"/>
          <w:kern w:val="2"/>
          <w:sz w:val="21"/>
          <w:highlight w:val="none"/>
          <w:shd w:val="clear" w:color="auto" w:fill="FFFFFF"/>
          <w:lang w:val="en-US" w:eastAsia="zh-CN" w:bidi="ar-SA"/>
        </w:rPr>
      </w:pPr>
      <w:r>
        <w:rPr>
          <w:rFonts w:hint="eastAsia" w:ascii="宋体" w:hAnsi="宋体" w:eastAsia="宋体" w:cs="Times New Roman"/>
          <w:b/>
          <w:color w:val="auto"/>
          <w:kern w:val="2"/>
          <w:sz w:val="21"/>
          <w:highlight w:val="none"/>
          <w:shd w:val="clear" w:color="auto" w:fill="FFFFFF"/>
          <w:lang w:val="en-US" w:eastAsia="zh-CN" w:bidi="ar-SA"/>
        </w:rPr>
        <w:t xml:space="preserve">五、验收     </w:t>
      </w:r>
    </w:p>
    <w:p w14:paraId="1908B353">
      <w:pPr>
        <w:pageBreakBefore w:val="0"/>
        <w:widowControl/>
        <w:kinsoku/>
        <w:overflowPunct/>
        <w:topLinePunct w:val="0"/>
        <w:bidi w:val="0"/>
        <w:snapToGrid/>
        <w:spacing w:line="440" w:lineRule="exact"/>
        <w:ind w:firstLine="405"/>
        <w:jc w:val="left"/>
        <w:textAlignment w:val="auto"/>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成交</w:t>
      </w:r>
      <w:r>
        <w:rPr>
          <w:rFonts w:hint="eastAsia" w:ascii="宋体" w:hAnsi="宋体" w:eastAsia="宋体" w:cs="Times New Roman"/>
          <w:color w:val="auto"/>
          <w:szCs w:val="21"/>
          <w:highlight w:val="none"/>
        </w:rPr>
        <w:t>人和采购人双方共同实施验收工作，结果和验收报告经双方确认后生</w:t>
      </w:r>
      <w:r>
        <w:rPr>
          <w:rFonts w:hint="eastAsia" w:ascii="宋体" w:hAnsi="宋体" w:eastAsia="宋体" w:cs="Times New Roman"/>
          <w:color w:val="auto"/>
          <w:szCs w:val="21"/>
          <w:highlight w:val="none"/>
          <w:lang w:eastAsia="zh-CN"/>
        </w:rPr>
        <w:t>效</w:t>
      </w:r>
      <w:r>
        <w:rPr>
          <w:rFonts w:hint="eastAsia" w:ascii="宋体" w:hAnsi="宋体" w:cs="Times New Roman"/>
          <w:color w:val="auto"/>
          <w:szCs w:val="21"/>
          <w:highlight w:val="none"/>
          <w:lang w:eastAsia="zh-CN"/>
        </w:rPr>
        <w:t>。</w:t>
      </w:r>
      <w:bookmarkStart w:id="6" w:name="_GoBack"/>
      <w:bookmarkEnd w:id="6"/>
    </w:p>
    <w:sectPr>
      <w:pgSz w:w="16838" w:h="11906" w:orient="landscape"/>
      <w:pgMar w:top="1417" w:right="1417" w:bottom="1417"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D2740"/>
    <w:rsid w:val="012C3449"/>
    <w:rsid w:val="077F4DB4"/>
    <w:rsid w:val="0AAF3695"/>
    <w:rsid w:val="0ACD74B2"/>
    <w:rsid w:val="0E722510"/>
    <w:rsid w:val="0F3952DA"/>
    <w:rsid w:val="12A1040F"/>
    <w:rsid w:val="131204F6"/>
    <w:rsid w:val="13F5153C"/>
    <w:rsid w:val="15CD1CBD"/>
    <w:rsid w:val="187650CA"/>
    <w:rsid w:val="1E984D2C"/>
    <w:rsid w:val="1F075BAB"/>
    <w:rsid w:val="1F8035E1"/>
    <w:rsid w:val="239C3492"/>
    <w:rsid w:val="23FF38F0"/>
    <w:rsid w:val="26E502D1"/>
    <w:rsid w:val="276548EC"/>
    <w:rsid w:val="295438DD"/>
    <w:rsid w:val="2A8A24AA"/>
    <w:rsid w:val="2AAB04DC"/>
    <w:rsid w:val="2CD62706"/>
    <w:rsid w:val="2E474CC4"/>
    <w:rsid w:val="2E980FFC"/>
    <w:rsid w:val="2EE03CE7"/>
    <w:rsid w:val="30BC7FC2"/>
    <w:rsid w:val="31041B62"/>
    <w:rsid w:val="318648E4"/>
    <w:rsid w:val="38B40F07"/>
    <w:rsid w:val="38D0018D"/>
    <w:rsid w:val="3BB95086"/>
    <w:rsid w:val="3CA628B2"/>
    <w:rsid w:val="3DAF3969"/>
    <w:rsid w:val="40A8739B"/>
    <w:rsid w:val="413D0FB4"/>
    <w:rsid w:val="442E2EEB"/>
    <w:rsid w:val="454171E2"/>
    <w:rsid w:val="46C32EA9"/>
    <w:rsid w:val="481B3837"/>
    <w:rsid w:val="4C1B2645"/>
    <w:rsid w:val="4E785F41"/>
    <w:rsid w:val="4FAE0138"/>
    <w:rsid w:val="55465E5F"/>
    <w:rsid w:val="57511940"/>
    <w:rsid w:val="584C719B"/>
    <w:rsid w:val="594F7BAC"/>
    <w:rsid w:val="5A2D2417"/>
    <w:rsid w:val="5B4F3B13"/>
    <w:rsid w:val="5D95244A"/>
    <w:rsid w:val="5DF458AC"/>
    <w:rsid w:val="60665543"/>
    <w:rsid w:val="629C52AD"/>
    <w:rsid w:val="633F4D75"/>
    <w:rsid w:val="63575524"/>
    <w:rsid w:val="6510045E"/>
    <w:rsid w:val="660D6BB5"/>
    <w:rsid w:val="66F32DAC"/>
    <w:rsid w:val="671273F1"/>
    <w:rsid w:val="67BC023F"/>
    <w:rsid w:val="697B6160"/>
    <w:rsid w:val="6F8E6441"/>
    <w:rsid w:val="6F9A0FF0"/>
    <w:rsid w:val="704016C1"/>
    <w:rsid w:val="705B00E9"/>
    <w:rsid w:val="71EE1250"/>
    <w:rsid w:val="72366909"/>
    <w:rsid w:val="750603F0"/>
    <w:rsid w:val="75913F0D"/>
    <w:rsid w:val="763A274E"/>
    <w:rsid w:val="76BC5D0F"/>
    <w:rsid w:val="77BE7809"/>
    <w:rsid w:val="785B2D12"/>
    <w:rsid w:val="79E741D9"/>
    <w:rsid w:val="7B3E08A1"/>
    <w:rsid w:val="7C4922A6"/>
    <w:rsid w:val="7FC8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宋体" w:cs="@仿宋_GB2312"/>
      <w:kern w:val="2"/>
      <w:sz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ascii="@仿宋_GB2312" w:hAnsi="@仿宋_GB2312" w:eastAsia="宋体"/>
      <w:b/>
      <w:kern w:val="44"/>
      <w:sz w:val="44"/>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link w:val="15"/>
    <w:qFormat/>
    <w:uiPriority w:val="0"/>
    <w:pPr>
      <w:spacing w:after="120"/>
    </w:pPr>
    <w:rPr>
      <w:rFonts w:ascii="@微软简标宋" w:hAnsi="@微软简标宋" w:eastAsia="宋体" w:cs="@微软简标宋"/>
      <w:szCs w:val="24"/>
      <w:lang w:val="zh-CN"/>
    </w:rPr>
  </w:style>
  <w:style w:type="paragraph" w:styleId="5">
    <w:name w:val="toa heading"/>
    <w:basedOn w:val="1"/>
    <w:next w:val="1"/>
    <w:qFormat/>
    <w:uiPriority w:val="0"/>
    <w:pPr>
      <w:spacing w:before="120"/>
    </w:pPr>
    <w:rPr>
      <w:rFonts w:ascii="Arial" w:hAnsi="Arial" w:eastAsia="仿宋"/>
      <w:sz w:val="24"/>
    </w:rPr>
  </w:style>
  <w:style w:type="paragraph" w:styleId="6">
    <w:name w:val="Body Text Indent"/>
    <w:basedOn w:val="1"/>
    <w:qFormat/>
    <w:uiPriority w:val="0"/>
    <w:pPr>
      <w:spacing w:after="120"/>
      <w:ind w:left="420" w:leftChars="200"/>
    </w:pPr>
    <w:rPr>
      <w:rFonts w:ascii="@仿宋_GB2312" w:hAnsi="@仿宋_GB2312" w:eastAsia="宋体"/>
    </w:rPr>
  </w:style>
  <w:style w:type="paragraph" w:styleId="7">
    <w:name w:val="Block Text"/>
    <w:basedOn w:val="1"/>
    <w:qFormat/>
    <w:uiPriority w:val="0"/>
    <w:pPr>
      <w:spacing w:after="120"/>
      <w:ind w:left="1440" w:leftChars="700" w:right="1440" w:rightChars="700"/>
    </w:pPr>
    <w:rPr>
      <w:rFonts w:ascii="@仿宋_GB2312" w:hAnsi="@仿宋_GB2312" w:eastAsia="宋体"/>
    </w:rPr>
  </w:style>
  <w:style w:type="paragraph" w:styleId="8">
    <w:name w:val="Plain Text"/>
    <w:basedOn w:val="1"/>
    <w:qFormat/>
    <w:uiPriority w:val="0"/>
    <w:rPr>
      <w:rFonts w:ascii="宋体" w:hAnsi="Courier New"/>
    </w:rPr>
  </w:style>
  <w:style w:type="paragraph" w:styleId="9">
    <w:name w:val="Balloon Text"/>
    <w:basedOn w:val="1"/>
    <w:link w:val="17"/>
    <w:qFormat/>
    <w:uiPriority w:val="0"/>
    <w:rPr>
      <w:rFonts w:ascii="@仿宋_GB2312" w:hAnsi="@仿宋_GB2312" w:eastAsia="仿宋"/>
      <w:sz w:val="18"/>
      <w:szCs w:val="18"/>
    </w:rPr>
  </w:style>
  <w:style w:type="paragraph" w:styleId="10">
    <w:name w:val="footer"/>
    <w:basedOn w:val="1"/>
    <w:link w:val="16"/>
    <w:qFormat/>
    <w:uiPriority w:val="0"/>
    <w:pPr>
      <w:tabs>
        <w:tab w:val="center" w:pos="4153"/>
        <w:tab w:val="right" w:pos="8306"/>
      </w:tabs>
      <w:snapToGrid w:val="0"/>
      <w:jc w:val="left"/>
    </w:pPr>
    <w:rPr>
      <w:rFonts w:ascii="@仿宋_GB2312" w:hAnsi="@仿宋_GB2312" w:eastAsia="仿宋"/>
      <w:sz w:val="18"/>
      <w:szCs w:val="18"/>
    </w:rPr>
  </w:style>
  <w:style w:type="paragraph" w:styleId="11">
    <w:name w:val="header"/>
    <w:basedOn w:val="1"/>
    <w:link w:val="18"/>
    <w:qFormat/>
    <w:uiPriority w:val="0"/>
    <w:pPr>
      <w:pBdr>
        <w:bottom w:val="single" w:color="auto" w:sz="6" w:space="1"/>
      </w:pBdr>
      <w:tabs>
        <w:tab w:val="center" w:pos="4153"/>
        <w:tab w:val="right" w:pos="8306"/>
      </w:tabs>
      <w:snapToGrid w:val="0"/>
      <w:jc w:val="center"/>
    </w:pPr>
    <w:rPr>
      <w:rFonts w:ascii="@仿宋_GB2312" w:hAnsi="@仿宋_GB2312" w:eastAsia="宋体"/>
      <w:sz w:val="18"/>
      <w:szCs w:val="18"/>
    </w:rPr>
  </w:style>
  <w:style w:type="paragraph" w:customStyle="1" w:styleId="14">
    <w:name w:val="样式3"/>
    <w:basedOn w:val="1"/>
    <w:next w:val="1"/>
    <w:qFormat/>
    <w:uiPriority w:val="0"/>
    <w:rPr>
      <w:rFonts w:hint="eastAsia" w:ascii="Calibri" w:hAnsi="Calibri" w:eastAsia="宋体" w:cs="Times New Roman"/>
    </w:rPr>
  </w:style>
  <w:style w:type="character" w:customStyle="1" w:styleId="15">
    <w:name w:val="正文文本 Char"/>
    <w:basedOn w:val="13"/>
    <w:link w:val="2"/>
    <w:qFormat/>
    <w:uiPriority w:val="0"/>
    <w:rPr>
      <w:rFonts w:ascii="@微软简标宋" w:hAnsi="@微软简标宋" w:eastAsia="宋体" w:cs="@微软简标宋"/>
      <w:szCs w:val="24"/>
      <w:lang w:val="zh-CN" w:eastAsia="zh-CN"/>
    </w:rPr>
  </w:style>
  <w:style w:type="character" w:customStyle="1" w:styleId="16">
    <w:name w:val="页脚 字符"/>
    <w:basedOn w:val="13"/>
    <w:link w:val="10"/>
    <w:qFormat/>
    <w:uiPriority w:val="99"/>
    <w:rPr>
      <w:rFonts w:ascii="@仿宋_GB2312" w:hAnsi="@仿宋_GB2312" w:eastAsia="宋体" w:cs="@仿宋_GB2312"/>
      <w:sz w:val="18"/>
      <w:szCs w:val="18"/>
    </w:rPr>
  </w:style>
  <w:style w:type="character" w:customStyle="1" w:styleId="17">
    <w:name w:val="批注框文本 Char"/>
    <w:basedOn w:val="13"/>
    <w:link w:val="9"/>
    <w:semiHidden/>
    <w:qFormat/>
    <w:uiPriority w:val="99"/>
    <w:rPr>
      <w:rFonts w:ascii="@仿宋_GB2312" w:hAnsi="@仿宋_GB2312" w:eastAsia="仿宋" w:cs="@仿宋_GB2312"/>
      <w:sz w:val="18"/>
      <w:szCs w:val="18"/>
    </w:rPr>
  </w:style>
  <w:style w:type="character" w:customStyle="1" w:styleId="18">
    <w:name w:val="页眉 Char"/>
    <w:basedOn w:val="13"/>
    <w:link w:val="11"/>
    <w:qFormat/>
    <w:uiPriority w:val="0"/>
    <w:rPr>
      <w:rFonts w:ascii="@仿宋_GB2312" w:hAnsi="@仿宋_GB2312" w:eastAsia="宋体" w:cs="@仿宋_GB2312"/>
      <w:sz w:val="18"/>
      <w:szCs w:val="18"/>
    </w:rPr>
  </w:style>
  <w:style w:type="paragraph" w:customStyle="1" w:styleId="19">
    <w:name w:val="D&amp;L"/>
    <w:basedOn w:val="11"/>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0">
    <w:name w:val="xl31"/>
    <w:basedOn w:val="1"/>
    <w:qFormat/>
    <w:uiPriority w:val="0"/>
    <w:pPr>
      <w:widowControl/>
      <w:spacing w:before="100" w:beforeAutospacing="1" w:after="100" w:afterAutospacing="1"/>
      <w:jc w:val="center"/>
    </w:pPr>
    <w:rPr>
      <w:b/>
      <w:bCs/>
      <w:kern w:val="0"/>
      <w:sz w:val="28"/>
      <w:szCs w:val="28"/>
    </w:rPr>
  </w:style>
  <w:style w:type="paragraph" w:customStyle="1" w:styleId="21">
    <w:name w:val="正文 New"/>
    <w:basedOn w:val="1"/>
    <w:autoRedefine/>
    <w:qFormat/>
    <w:uiPriority w:val="0"/>
    <w:pPr>
      <w:spacing w:before="100" w:beforeAutospacing="1" w:after="100" w:afterAutospacing="1" w:line="440" w:lineRule="exact"/>
      <w:ind w:left="357" w:hanging="357"/>
    </w:pPr>
    <w:rPr>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2023-08-03T01:48:00Z</dcterms:created>
  <dc:creator>Administrator</dc:creator>
  <cp:lastModifiedBy>NTKO</cp:lastModifiedBy>
  <dcterms:modified xsi:type="dcterms:W3CDTF">2025-08-19T00:49:52Z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11C152EF99DA41A4817E21672C4F5808_12</vt:lpwstr>
  </property>
  <property fmtid="{D5CDD505-2E9C-101B-9397-08002B2CF9AE}" pid="4" name="KSOTemplateDocerSaveRecord">
    <vt:lpwstr>eyJoZGlkIjoiOWIzMTA0Nzg2NzUzZGZjNjlmYmNlYmZhYzlhNTNiODQiLCJ1c2VySWQiOiI1NDY2NDkxMjEifQ==</vt:lpwstr>
  </property>
</Properties>
</file>